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0A" w:rsidRDefault="002820C9">
      <w:pPr>
        <w:jc w:val="center"/>
        <w:rPr>
          <w:b/>
          <w:sz w:val="32"/>
          <w:szCs w:val="32"/>
        </w:rPr>
      </w:pPr>
      <w:r>
        <w:rPr>
          <w:b/>
          <w:sz w:val="32"/>
          <w:szCs w:val="32"/>
        </w:rPr>
        <w:t>湖北第二师范学院</w:t>
      </w:r>
      <w:r>
        <w:rPr>
          <w:rFonts w:hint="eastAsia"/>
          <w:b/>
          <w:sz w:val="32"/>
          <w:szCs w:val="32"/>
        </w:rPr>
        <w:t>学生网上缴费指南</w:t>
      </w:r>
    </w:p>
    <w:p w:rsidR="00C4510A" w:rsidRDefault="00C4510A">
      <w:pPr>
        <w:ind w:left="420"/>
        <w:rPr>
          <w:b/>
          <w:sz w:val="24"/>
          <w:szCs w:val="24"/>
        </w:rPr>
      </w:pPr>
    </w:p>
    <w:p w:rsidR="00C4510A" w:rsidRDefault="002820C9">
      <w:pPr>
        <w:ind w:left="420"/>
        <w:rPr>
          <w:b/>
          <w:sz w:val="24"/>
          <w:szCs w:val="24"/>
        </w:rPr>
      </w:pPr>
      <w:r>
        <w:rPr>
          <w:rFonts w:hint="eastAsia"/>
          <w:b/>
          <w:sz w:val="24"/>
          <w:szCs w:val="24"/>
        </w:rPr>
        <w:t>第一步：系统登陆</w:t>
      </w:r>
    </w:p>
    <w:p w:rsidR="00C4510A" w:rsidRDefault="002820C9">
      <w:pPr>
        <w:ind w:firstLineChars="200" w:firstLine="420"/>
        <w:rPr>
          <w:szCs w:val="21"/>
        </w:rPr>
      </w:pPr>
      <w:r>
        <w:rPr>
          <w:rFonts w:hint="eastAsia"/>
          <w:szCs w:val="21"/>
        </w:rPr>
        <w:t>学生进入网银收费系统，</w:t>
      </w:r>
      <w:r>
        <w:rPr>
          <w:rFonts w:hint="eastAsia"/>
          <w:szCs w:val="21"/>
        </w:rPr>
        <w:t>URL</w:t>
      </w:r>
      <w:r>
        <w:rPr>
          <w:rFonts w:hint="eastAsia"/>
          <w:szCs w:val="21"/>
        </w:rPr>
        <w:t>地址：</w:t>
      </w:r>
      <w:hyperlink r:id="rId8" w:history="1">
        <w:r>
          <w:rPr>
            <w:rStyle w:val="a8"/>
            <w:szCs w:val="21"/>
          </w:rPr>
          <w:t>http://202.110.130.143:8081/wysf</w:t>
        </w:r>
      </w:hyperlink>
      <w:r>
        <w:rPr>
          <w:rFonts w:hint="eastAsia"/>
          <w:szCs w:val="21"/>
        </w:rPr>
        <w:t>。如图所示：</w:t>
      </w:r>
    </w:p>
    <w:p w:rsidR="00C4510A" w:rsidRDefault="00574798">
      <w:pPr>
        <w:rPr>
          <w:szCs w:val="21"/>
        </w:rPr>
      </w:pPr>
      <w:r>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89.25pt">
            <v:imagedata r:id="rId9" o:title=""/>
          </v:shape>
        </w:pict>
      </w:r>
    </w:p>
    <w:p w:rsidR="00C4510A" w:rsidRDefault="002820C9">
      <w:pPr>
        <w:ind w:firstLineChars="200" w:firstLine="420"/>
        <w:rPr>
          <w:b/>
          <w:bCs/>
          <w:szCs w:val="21"/>
        </w:rPr>
      </w:pPr>
      <w:r>
        <w:rPr>
          <w:rFonts w:hint="eastAsia"/>
          <w:szCs w:val="21"/>
        </w:rPr>
        <w:t>系统用户名、密码均为学生学号，输入验证码后，点击</w:t>
      </w:r>
      <w:r w:rsidR="00574798">
        <w:rPr>
          <w:szCs w:val="21"/>
        </w:rPr>
        <w:pict>
          <v:shape id="_x0000_i1026" type="#_x0000_t75" style="width:93.75pt;height:21pt">
            <v:imagedata r:id="rId10" o:title=""/>
          </v:shape>
        </w:pict>
      </w:r>
      <w:r>
        <w:rPr>
          <w:rFonts w:hint="eastAsia"/>
          <w:szCs w:val="21"/>
        </w:rPr>
        <w:t>按钮，登陆系统。</w:t>
      </w:r>
    </w:p>
    <w:p w:rsidR="00C4510A" w:rsidRDefault="002820C9">
      <w:pPr>
        <w:rPr>
          <w:szCs w:val="21"/>
        </w:rPr>
      </w:pPr>
      <w:r>
        <w:rPr>
          <w:rFonts w:hint="eastAsia"/>
          <w:szCs w:val="21"/>
        </w:rPr>
        <w:t>注意：同一浏览器同时只能进行一个人员缴费。若需要缴纳第二个人的费用，请在第一个人缴费完成后点击退出登录按钮或关闭浏览器，重新登录缴费。</w:t>
      </w:r>
    </w:p>
    <w:p w:rsidR="00C4510A" w:rsidRDefault="00C4510A">
      <w:pPr>
        <w:rPr>
          <w:b/>
          <w:sz w:val="24"/>
          <w:szCs w:val="24"/>
        </w:rPr>
      </w:pPr>
    </w:p>
    <w:p w:rsidR="00C4510A" w:rsidRDefault="002820C9">
      <w:pPr>
        <w:rPr>
          <w:b/>
          <w:sz w:val="24"/>
          <w:szCs w:val="24"/>
        </w:rPr>
      </w:pPr>
      <w:r>
        <w:rPr>
          <w:rFonts w:hint="eastAsia"/>
          <w:b/>
          <w:sz w:val="24"/>
          <w:szCs w:val="24"/>
        </w:rPr>
        <w:t>第二步</w:t>
      </w:r>
      <w:r>
        <w:rPr>
          <w:rFonts w:hint="eastAsia"/>
          <w:b/>
          <w:sz w:val="24"/>
          <w:szCs w:val="24"/>
        </w:rPr>
        <w:t>:</w:t>
      </w:r>
      <w:r>
        <w:rPr>
          <w:rFonts w:hint="eastAsia"/>
          <w:b/>
          <w:sz w:val="24"/>
          <w:szCs w:val="24"/>
        </w:rPr>
        <w:t>个人信息确认</w:t>
      </w:r>
    </w:p>
    <w:p w:rsidR="00C4510A" w:rsidRDefault="002820C9">
      <w:pPr>
        <w:ind w:firstLineChars="200" w:firstLine="420"/>
        <w:rPr>
          <w:szCs w:val="21"/>
        </w:rPr>
      </w:pPr>
      <w:r>
        <w:rPr>
          <w:rFonts w:hint="eastAsia"/>
          <w:szCs w:val="21"/>
        </w:rPr>
        <w:t>系统登陆后，会显示个人信息页面，包括学号、姓名、院系、班级等信息。</w:t>
      </w:r>
    </w:p>
    <w:p w:rsidR="00C4510A" w:rsidRDefault="00574798">
      <w:pPr>
        <w:ind w:firstLineChars="200" w:firstLine="420"/>
        <w:rPr>
          <w:szCs w:val="21"/>
        </w:rPr>
      </w:pPr>
      <w:r>
        <w:rPr>
          <w:szCs w:val="21"/>
        </w:rPr>
        <w:pict>
          <v:shape id="_x0000_i1027" type="#_x0000_t75" style="width:416.25pt;height:112.5pt">
            <v:imagedata r:id="rId11" o:title=""/>
          </v:shape>
        </w:pict>
      </w:r>
    </w:p>
    <w:p w:rsidR="00C4510A" w:rsidRDefault="002820C9">
      <w:pPr>
        <w:ind w:firstLineChars="200" w:firstLine="420"/>
        <w:rPr>
          <w:szCs w:val="21"/>
        </w:rPr>
      </w:pPr>
      <w:r>
        <w:rPr>
          <w:rFonts w:hint="eastAsia"/>
          <w:szCs w:val="21"/>
        </w:rPr>
        <w:t>请在确认个人信息中的学号、姓名无误后再点击菜单栏的</w:t>
      </w:r>
      <w:r w:rsidR="00574798">
        <w:rPr>
          <w:szCs w:val="21"/>
        </w:rPr>
        <w:pict>
          <v:shape id="_x0000_i1028" type="#_x0000_t75" style="width:39.75pt;height:20.25pt">
            <v:imagedata r:id="rId12" o:title=""/>
          </v:shape>
        </w:pict>
      </w:r>
      <w:r>
        <w:rPr>
          <w:rFonts w:hint="eastAsia"/>
          <w:szCs w:val="21"/>
        </w:rPr>
        <w:t>按钮，进行缴费。</w:t>
      </w:r>
    </w:p>
    <w:p w:rsidR="00C4510A" w:rsidRDefault="00C4510A">
      <w:pPr>
        <w:rPr>
          <w:szCs w:val="21"/>
        </w:rPr>
      </w:pPr>
    </w:p>
    <w:p w:rsidR="00C4510A" w:rsidRDefault="002820C9">
      <w:pPr>
        <w:rPr>
          <w:b/>
          <w:sz w:val="24"/>
          <w:szCs w:val="24"/>
        </w:rPr>
      </w:pPr>
      <w:r>
        <w:rPr>
          <w:rFonts w:hint="eastAsia"/>
          <w:b/>
          <w:sz w:val="24"/>
          <w:szCs w:val="24"/>
        </w:rPr>
        <w:t>第三步：缴费</w:t>
      </w:r>
    </w:p>
    <w:p w:rsidR="00C4510A" w:rsidRDefault="002820C9">
      <w:pPr>
        <w:ind w:left="420"/>
        <w:outlineLvl w:val="0"/>
        <w:rPr>
          <w:b/>
          <w:szCs w:val="21"/>
        </w:rPr>
      </w:pPr>
      <w:r>
        <w:rPr>
          <w:rFonts w:hint="eastAsia"/>
          <w:b/>
          <w:szCs w:val="21"/>
        </w:rPr>
        <w:t xml:space="preserve">A. </w:t>
      </w:r>
      <w:r>
        <w:rPr>
          <w:rFonts w:hint="eastAsia"/>
          <w:b/>
          <w:szCs w:val="21"/>
        </w:rPr>
        <w:t>查询欠费</w:t>
      </w:r>
    </w:p>
    <w:p w:rsidR="00C4510A" w:rsidRDefault="002820C9">
      <w:pPr>
        <w:ind w:firstLineChars="200" w:firstLine="420"/>
        <w:rPr>
          <w:szCs w:val="21"/>
        </w:rPr>
      </w:pPr>
      <w:r>
        <w:rPr>
          <w:rFonts w:hint="eastAsia"/>
          <w:szCs w:val="21"/>
        </w:rPr>
        <w:t>请确认欠费信息无误，选择缴费学年，点击</w:t>
      </w:r>
      <w:r w:rsidR="00E724DF">
        <w:rPr>
          <w:szCs w:val="21"/>
        </w:rPr>
        <w:pict>
          <v:shape id="_x0000_i1029" type="#_x0000_t75" style="width:42.75pt;height:15pt">
            <v:imagedata r:id="rId13" o:title=""/>
          </v:shape>
        </w:pict>
      </w:r>
      <w:r>
        <w:rPr>
          <w:rFonts w:hint="eastAsia"/>
          <w:szCs w:val="21"/>
        </w:rPr>
        <w:t>按钮，选择具体的缴费项目。</w:t>
      </w:r>
    </w:p>
    <w:p w:rsidR="00C4510A" w:rsidRDefault="00E724DF">
      <w:pPr>
        <w:rPr>
          <w:szCs w:val="21"/>
        </w:rPr>
      </w:pPr>
      <w:r>
        <w:rPr>
          <w:szCs w:val="21"/>
        </w:rPr>
        <w:lastRenderedPageBreak/>
        <w:pict>
          <v:shape id="_x0000_i1030" type="#_x0000_t75" style="width:414.75pt;height:240pt">
            <v:imagedata r:id="rId14" o:title=""/>
          </v:shape>
        </w:pict>
      </w:r>
    </w:p>
    <w:p w:rsidR="00C4510A" w:rsidRDefault="00C4510A">
      <w:pPr>
        <w:rPr>
          <w:szCs w:val="21"/>
        </w:rPr>
      </w:pPr>
    </w:p>
    <w:p w:rsidR="00C4510A" w:rsidRDefault="002820C9">
      <w:pPr>
        <w:ind w:left="420"/>
        <w:outlineLvl w:val="0"/>
        <w:rPr>
          <w:b/>
          <w:szCs w:val="21"/>
        </w:rPr>
      </w:pPr>
      <w:r>
        <w:rPr>
          <w:rFonts w:hint="eastAsia"/>
          <w:b/>
          <w:szCs w:val="21"/>
        </w:rPr>
        <w:t xml:space="preserve">B. </w:t>
      </w:r>
      <w:r>
        <w:rPr>
          <w:rFonts w:hint="eastAsia"/>
          <w:b/>
          <w:szCs w:val="21"/>
        </w:rPr>
        <w:t>选择缴费项目</w:t>
      </w:r>
    </w:p>
    <w:p w:rsidR="00C4510A" w:rsidRDefault="002820C9" w:rsidP="006127DD">
      <w:pPr>
        <w:rPr>
          <w:szCs w:val="21"/>
        </w:rPr>
      </w:pPr>
      <w:r>
        <w:rPr>
          <w:rFonts w:hint="eastAsia"/>
          <w:szCs w:val="21"/>
        </w:rPr>
        <w:t>点击修改输入缴费金额（默认全额缴费），点击操作列“确定”按钮，点击全选，点击下一步</w:t>
      </w:r>
    </w:p>
    <w:p w:rsidR="00C4510A" w:rsidRDefault="006127DD">
      <w:pPr>
        <w:rPr>
          <w:szCs w:val="21"/>
        </w:rPr>
      </w:pPr>
      <w:r>
        <w:rPr>
          <w:noProof/>
        </w:rPr>
        <w:drawing>
          <wp:inline distT="0" distB="0" distL="0" distR="0">
            <wp:extent cx="5274310" cy="16192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619250"/>
                    </a:xfrm>
                    <a:prstGeom prst="rect">
                      <a:avLst/>
                    </a:prstGeom>
                  </pic:spPr>
                </pic:pic>
              </a:graphicData>
            </a:graphic>
          </wp:inline>
        </w:drawing>
      </w:r>
    </w:p>
    <w:p w:rsidR="00C4510A" w:rsidRDefault="002820C9">
      <w:pPr>
        <w:rPr>
          <w:rFonts w:ascii="微软雅黑" w:eastAsia="微软雅黑" w:hAnsi="微软雅黑" w:cs="微软雅黑"/>
          <w:color w:val="FF0000"/>
          <w:sz w:val="16"/>
          <w:szCs w:val="16"/>
          <w:shd w:val="clear" w:color="auto" w:fill="FFFFFF"/>
        </w:rPr>
      </w:pPr>
      <w:r>
        <w:rPr>
          <w:rFonts w:hint="eastAsia"/>
          <w:color w:val="000000"/>
          <w:szCs w:val="21"/>
        </w:rPr>
        <w:t>注意：已办理生源地贷款或绿色通道学生请扣除相应金额后按此次实际能够交费金额在学费、住宿费操作列修改后点击全选。若两项均暂时不缴，则在相应全选列不打勾即可。</w:t>
      </w:r>
    </w:p>
    <w:p w:rsidR="00C4510A" w:rsidRDefault="002820C9">
      <w:pPr>
        <w:ind w:left="420"/>
        <w:outlineLvl w:val="0"/>
        <w:rPr>
          <w:b/>
          <w:szCs w:val="21"/>
        </w:rPr>
      </w:pPr>
      <w:r>
        <w:rPr>
          <w:rFonts w:hint="eastAsia"/>
          <w:b/>
          <w:szCs w:val="21"/>
        </w:rPr>
        <w:t xml:space="preserve">C. </w:t>
      </w:r>
      <w:r>
        <w:rPr>
          <w:rFonts w:hint="eastAsia"/>
          <w:b/>
          <w:szCs w:val="21"/>
        </w:rPr>
        <w:t>确认缴费信息，选择缴费方式</w:t>
      </w:r>
    </w:p>
    <w:p w:rsidR="00C4510A" w:rsidRDefault="002820C9">
      <w:pPr>
        <w:rPr>
          <w:szCs w:val="21"/>
        </w:rPr>
      </w:pPr>
      <w:r>
        <w:rPr>
          <w:rFonts w:hint="eastAsia"/>
          <w:szCs w:val="21"/>
        </w:rPr>
        <w:t>在确认缴费信息无误后，选择下方的银行图标进行缴费。</w:t>
      </w:r>
    </w:p>
    <w:p w:rsidR="00C4510A" w:rsidRDefault="000F6BF1">
      <w:pPr>
        <w:rPr>
          <w:szCs w:val="21"/>
        </w:rPr>
      </w:pPr>
      <w:r>
        <w:rPr>
          <w:noProof/>
        </w:rPr>
        <w:drawing>
          <wp:inline distT="0" distB="0" distL="0" distR="0">
            <wp:extent cx="5274310" cy="20720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072005"/>
                    </a:xfrm>
                    <a:prstGeom prst="rect">
                      <a:avLst/>
                    </a:prstGeom>
                  </pic:spPr>
                </pic:pic>
              </a:graphicData>
            </a:graphic>
          </wp:inline>
        </w:drawing>
      </w:r>
    </w:p>
    <w:p w:rsidR="00C4510A" w:rsidRDefault="002820C9">
      <w:pPr>
        <w:ind w:left="420"/>
        <w:outlineLvl w:val="0"/>
        <w:rPr>
          <w:b/>
          <w:szCs w:val="21"/>
        </w:rPr>
      </w:pPr>
      <w:r>
        <w:rPr>
          <w:b/>
          <w:szCs w:val="21"/>
        </w:rPr>
        <w:lastRenderedPageBreak/>
        <w:t>D</w:t>
      </w:r>
      <w:r>
        <w:rPr>
          <w:rFonts w:hint="eastAsia"/>
          <w:b/>
          <w:szCs w:val="21"/>
        </w:rPr>
        <w:t xml:space="preserve">. </w:t>
      </w:r>
      <w:r>
        <w:rPr>
          <w:rFonts w:hint="eastAsia"/>
          <w:b/>
          <w:szCs w:val="21"/>
        </w:rPr>
        <w:t>缴费金额确认</w:t>
      </w:r>
    </w:p>
    <w:p w:rsidR="00C4510A" w:rsidRDefault="006127DD">
      <w:pPr>
        <w:rPr>
          <w:b/>
          <w:szCs w:val="21"/>
        </w:rPr>
      </w:pPr>
      <w:r>
        <w:rPr>
          <w:noProof/>
        </w:rPr>
        <w:drawing>
          <wp:inline distT="0" distB="0" distL="0" distR="0">
            <wp:extent cx="5274310" cy="16440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1644015"/>
                    </a:xfrm>
                    <a:prstGeom prst="rect">
                      <a:avLst/>
                    </a:prstGeom>
                  </pic:spPr>
                </pic:pic>
              </a:graphicData>
            </a:graphic>
          </wp:inline>
        </w:drawing>
      </w:r>
    </w:p>
    <w:p w:rsidR="00C4510A" w:rsidRDefault="002820C9">
      <w:pPr>
        <w:rPr>
          <w:szCs w:val="21"/>
        </w:rPr>
      </w:pPr>
      <w:r>
        <w:rPr>
          <w:rFonts w:hint="eastAsia"/>
          <w:szCs w:val="21"/>
        </w:rPr>
        <w:t>确认缴费金额无误，点击</w:t>
      </w:r>
      <w:r w:rsidR="00574798">
        <w:rPr>
          <w:szCs w:val="21"/>
        </w:rPr>
        <w:pict>
          <v:shape id="_x0000_i1031" type="#_x0000_t75" style="width:65.25pt;height:21.75pt">
            <v:imagedata r:id="rId18" o:title=""/>
          </v:shape>
        </w:pict>
      </w:r>
      <w:r>
        <w:rPr>
          <w:rFonts w:hint="eastAsia"/>
          <w:szCs w:val="21"/>
        </w:rPr>
        <w:t>按钮，进入相应银行进行缴费。</w:t>
      </w:r>
    </w:p>
    <w:p w:rsidR="00C4510A" w:rsidRDefault="00C4510A">
      <w:pPr>
        <w:rPr>
          <w:szCs w:val="21"/>
        </w:rPr>
      </w:pPr>
    </w:p>
    <w:p w:rsidR="00C4510A" w:rsidRDefault="002820C9">
      <w:pPr>
        <w:ind w:left="420"/>
        <w:outlineLvl w:val="0"/>
        <w:rPr>
          <w:b/>
          <w:szCs w:val="21"/>
        </w:rPr>
      </w:pPr>
      <w:r>
        <w:rPr>
          <w:rFonts w:hint="eastAsia"/>
          <w:b/>
          <w:szCs w:val="21"/>
        </w:rPr>
        <w:t xml:space="preserve">E. </w:t>
      </w:r>
      <w:r>
        <w:rPr>
          <w:rFonts w:hint="eastAsia"/>
          <w:b/>
          <w:szCs w:val="21"/>
        </w:rPr>
        <w:t>不同支付渠道缴费</w:t>
      </w:r>
    </w:p>
    <w:p w:rsidR="00C4510A" w:rsidRDefault="002820C9" w:rsidP="00ED6F9E">
      <w:pPr>
        <w:ind w:left="420"/>
        <w:outlineLvl w:val="0"/>
        <w:rPr>
          <w:b/>
          <w:szCs w:val="21"/>
        </w:rPr>
      </w:pPr>
      <w:r>
        <w:rPr>
          <w:rFonts w:hint="eastAsia"/>
          <w:b/>
          <w:szCs w:val="21"/>
        </w:rPr>
        <w:sym w:font="Wingdings" w:char="F081"/>
      </w:r>
      <w:r w:rsidR="00B62A85">
        <w:rPr>
          <w:rFonts w:hint="eastAsia"/>
          <w:b/>
          <w:szCs w:val="21"/>
        </w:rPr>
        <w:t>通联</w:t>
      </w:r>
      <w:r w:rsidR="00B62A85">
        <w:rPr>
          <w:b/>
          <w:szCs w:val="21"/>
        </w:rPr>
        <w:t>支付</w:t>
      </w:r>
    </w:p>
    <w:p w:rsidR="00C4510A" w:rsidRDefault="002820C9">
      <w:pPr>
        <w:ind w:firstLineChars="200" w:firstLine="420"/>
        <w:rPr>
          <w:szCs w:val="21"/>
        </w:rPr>
      </w:pPr>
      <w:r>
        <w:rPr>
          <w:rFonts w:hint="eastAsia"/>
          <w:szCs w:val="21"/>
        </w:rPr>
        <w:t>进入通联支付平台后，</w:t>
      </w:r>
      <w:r>
        <w:rPr>
          <w:rFonts w:hint="eastAsia"/>
          <w:b/>
          <w:color w:val="FF0000"/>
          <w:szCs w:val="21"/>
        </w:rPr>
        <w:t>请确认支付平台网址</w:t>
      </w:r>
      <w:hyperlink r:id="rId19" w:history="1">
        <w:r>
          <w:rPr>
            <w:rStyle w:val="a8"/>
            <w:rFonts w:hint="eastAsia"/>
            <w:b/>
            <w:szCs w:val="21"/>
          </w:rPr>
          <w:t>https://</w:t>
        </w:r>
        <w:r>
          <w:rPr>
            <w:rStyle w:val="a8"/>
            <w:b/>
            <w:szCs w:val="21"/>
          </w:rPr>
          <w:t>service.allinpay.com</w:t>
        </w:r>
      </w:hyperlink>
      <w:r>
        <w:rPr>
          <w:b/>
          <w:color w:val="FF0000"/>
          <w:szCs w:val="21"/>
        </w:rPr>
        <w:t>无误</w:t>
      </w:r>
      <w:r>
        <w:rPr>
          <w:rFonts w:hint="eastAsia"/>
          <w:b/>
          <w:color w:val="FF0000"/>
          <w:szCs w:val="21"/>
        </w:rPr>
        <w:t>，支付金额与系统金额无误，订单信息来源：湖北第二师范学院</w:t>
      </w:r>
      <w:r>
        <w:rPr>
          <w:rFonts w:hint="eastAsia"/>
          <w:szCs w:val="21"/>
        </w:rPr>
        <w:t>。如图所示点击中国银联“储蓄卡</w:t>
      </w:r>
      <w:r>
        <w:rPr>
          <w:szCs w:val="21"/>
        </w:rPr>
        <w:t>”</w:t>
      </w:r>
      <w:r>
        <w:rPr>
          <w:rFonts w:hint="eastAsia"/>
          <w:szCs w:val="21"/>
        </w:rPr>
        <w:t>，点击“去网上银行付款”。</w:t>
      </w:r>
      <w:r w:rsidR="004A25F0">
        <w:rPr>
          <w:rFonts w:hint="eastAsia"/>
          <w:szCs w:val="21"/>
        </w:rPr>
        <w:t>支付</w:t>
      </w:r>
      <w:r w:rsidR="004326CF">
        <w:rPr>
          <w:rFonts w:hint="eastAsia"/>
          <w:szCs w:val="21"/>
        </w:rPr>
        <w:t>可分为</w:t>
      </w:r>
      <w:r w:rsidR="0062219A">
        <w:rPr>
          <w:rFonts w:hint="eastAsia"/>
          <w:szCs w:val="21"/>
        </w:rPr>
        <w:t>银联</w:t>
      </w:r>
      <w:r w:rsidR="000355C3">
        <w:rPr>
          <w:rFonts w:hint="eastAsia"/>
          <w:szCs w:val="21"/>
        </w:rPr>
        <w:t>卡</w:t>
      </w:r>
      <w:r w:rsidR="004A25F0">
        <w:rPr>
          <w:szCs w:val="21"/>
        </w:rPr>
        <w:t>支付和网银支付</w:t>
      </w:r>
      <w:r w:rsidR="004326CF">
        <w:rPr>
          <w:rFonts w:hint="eastAsia"/>
          <w:szCs w:val="21"/>
        </w:rPr>
        <w:t>，银联卡支付不需开通网银。</w:t>
      </w:r>
    </w:p>
    <w:p w:rsidR="00C4510A" w:rsidRDefault="00ED6F9E">
      <w:pPr>
        <w:widowControl/>
        <w:jc w:val="center"/>
        <w:rPr>
          <w:rFonts w:ascii="宋体" w:hAnsi="宋体" w:cs="宋体"/>
          <w:kern w:val="0"/>
          <w:sz w:val="24"/>
          <w:szCs w:val="24"/>
        </w:rPr>
      </w:pPr>
      <w:r>
        <w:rPr>
          <w:noProof/>
        </w:rPr>
        <w:drawing>
          <wp:inline distT="0" distB="0" distL="0" distR="0">
            <wp:extent cx="5274310" cy="3228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3228975"/>
                    </a:xfrm>
                    <a:prstGeom prst="rect">
                      <a:avLst/>
                    </a:prstGeom>
                  </pic:spPr>
                </pic:pic>
              </a:graphicData>
            </a:graphic>
          </wp:inline>
        </w:drawing>
      </w:r>
    </w:p>
    <w:p w:rsidR="00C4510A" w:rsidRDefault="00ED6F9E">
      <w:pPr>
        <w:rPr>
          <w:szCs w:val="21"/>
        </w:rPr>
      </w:pPr>
      <w:r>
        <w:rPr>
          <w:noProof/>
        </w:rPr>
        <w:lastRenderedPageBreak/>
        <w:drawing>
          <wp:inline distT="0" distB="0" distL="0" distR="0">
            <wp:extent cx="5274310" cy="35585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3558540"/>
                    </a:xfrm>
                    <a:prstGeom prst="rect">
                      <a:avLst/>
                    </a:prstGeom>
                  </pic:spPr>
                </pic:pic>
              </a:graphicData>
            </a:graphic>
          </wp:inline>
        </w:drawing>
      </w:r>
    </w:p>
    <w:p w:rsidR="00C4510A" w:rsidRDefault="005328B0" w:rsidP="0047341B">
      <w:pPr>
        <w:jc w:val="center"/>
        <w:rPr>
          <w:szCs w:val="21"/>
        </w:rPr>
      </w:pPr>
      <w:r>
        <w:rPr>
          <w:rFonts w:hint="eastAsia"/>
          <w:szCs w:val="21"/>
        </w:rPr>
        <w:t>图</w:t>
      </w:r>
      <w:r>
        <w:rPr>
          <w:rFonts w:hint="eastAsia"/>
          <w:szCs w:val="21"/>
        </w:rPr>
        <w:t xml:space="preserve">1 </w:t>
      </w:r>
      <w:r w:rsidR="003238CB">
        <w:rPr>
          <w:rFonts w:hint="eastAsia"/>
          <w:szCs w:val="21"/>
        </w:rPr>
        <w:t>银联卡</w:t>
      </w:r>
      <w:r w:rsidR="0047341B">
        <w:rPr>
          <w:rFonts w:hint="eastAsia"/>
          <w:szCs w:val="21"/>
        </w:rPr>
        <w:t>支付</w:t>
      </w:r>
    </w:p>
    <w:p w:rsidR="00205D94" w:rsidRDefault="00205D94" w:rsidP="0047341B">
      <w:pPr>
        <w:jc w:val="center"/>
        <w:rPr>
          <w:szCs w:val="21"/>
        </w:rPr>
      </w:pPr>
    </w:p>
    <w:p w:rsidR="00205D94" w:rsidRDefault="00205D94" w:rsidP="0047341B">
      <w:pPr>
        <w:jc w:val="center"/>
        <w:rPr>
          <w:szCs w:val="21"/>
        </w:rPr>
      </w:pPr>
    </w:p>
    <w:p w:rsidR="005328B0" w:rsidRDefault="00E0037B" w:rsidP="005328B0">
      <w:pPr>
        <w:rPr>
          <w:szCs w:val="21"/>
        </w:rPr>
      </w:pPr>
      <w:r>
        <w:rPr>
          <w:noProof/>
        </w:rPr>
        <w:drawing>
          <wp:inline distT="0" distB="0" distL="0" distR="0">
            <wp:extent cx="5274310" cy="36639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3663950"/>
                    </a:xfrm>
                    <a:prstGeom prst="rect">
                      <a:avLst/>
                    </a:prstGeom>
                  </pic:spPr>
                </pic:pic>
              </a:graphicData>
            </a:graphic>
          </wp:inline>
        </w:drawing>
      </w:r>
    </w:p>
    <w:p w:rsidR="008817C7" w:rsidRDefault="008817C7" w:rsidP="008817C7">
      <w:pPr>
        <w:jc w:val="center"/>
        <w:rPr>
          <w:szCs w:val="21"/>
        </w:rPr>
      </w:pPr>
      <w:r>
        <w:rPr>
          <w:rFonts w:hint="eastAsia"/>
          <w:szCs w:val="21"/>
        </w:rPr>
        <w:t>图</w:t>
      </w:r>
      <w:r>
        <w:rPr>
          <w:rFonts w:hint="eastAsia"/>
          <w:szCs w:val="21"/>
        </w:rPr>
        <w:t xml:space="preserve">2 </w:t>
      </w:r>
      <w:r>
        <w:rPr>
          <w:rFonts w:hint="eastAsia"/>
          <w:szCs w:val="21"/>
        </w:rPr>
        <w:t>网银</w:t>
      </w:r>
      <w:r w:rsidR="00DC22BE">
        <w:rPr>
          <w:rFonts w:hint="eastAsia"/>
          <w:szCs w:val="21"/>
        </w:rPr>
        <w:t>支付</w:t>
      </w:r>
    </w:p>
    <w:p w:rsidR="00205D94" w:rsidRDefault="00205D94" w:rsidP="008817C7">
      <w:pPr>
        <w:jc w:val="center"/>
        <w:rPr>
          <w:szCs w:val="21"/>
        </w:rPr>
      </w:pPr>
    </w:p>
    <w:p w:rsidR="00205D94" w:rsidRDefault="00205D94" w:rsidP="008817C7">
      <w:pPr>
        <w:jc w:val="center"/>
        <w:rPr>
          <w:szCs w:val="21"/>
        </w:rPr>
      </w:pPr>
    </w:p>
    <w:p w:rsidR="00205D94" w:rsidRDefault="00205D94" w:rsidP="008817C7">
      <w:pPr>
        <w:jc w:val="center"/>
        <w:rPr>
          <w:szCs w:val="21"/>
        </w:rPr>
      </w:pPr>
    </w:p>
    <w:p w:rsidR="00C4510A" w:rsidRDefault="00A71A10">
      <w:pPr>
        <w:outlineLvl w:val="0"/>
        <w:rPr>
          <w:b/>
          <w:szCs w:val="21"/>
        </w:rPr>
      </w:pPr>
      <w:r>
        <w:rPr>
          <w:rFonts w:ascii="宋体" w:hAnsi="宋体" w:hint="eastAsia"/>
          <w:b/>
          <w:szCs w:val="21"/>
        </w:rPr>
        <w:lastRenderedPageBreak/>
        <w:t>②</w:t>
      </w:r>
      <w:r w:rsidR="007F33B9">
        <w:rPr>
          <w:rFonts w:hint="eastAsia"/>
          <w:b/>
          <w:szCs w:val="21"/>
        </w:rPr>
        <w:t>微信</w:t>
      </w:r>
      <w:r w:rsidR="007F33B9">
        <w:rPr>
          <w:b/>
          <w:szCs w:val="21"/>
        </w:rPr>
        <w:t>扫码支付</w:t>
      </w:r>
    </w:p>
    <w:p w:rsidR="00F43361" w:rsidRDefault="0080439C" w:rsidP="00A71A10">
      <w:pPr>
        <w:pStyle w:val="a9"/>
        <w:ind w:firstLineChars="100" w:firstLine="210"/>
      </w:pPr>
      <w:r>
        <w:rPr>
          <w:rFonts w:hint="eastAsia"/>
        </w:rPr>
        <w:t>选择“微信</w:t>
      </w:r>
      <w:r>
        <w:t>支付</w:t>
      </w:r>
      <w:r>
        <w:rPr>
          <w:rFonts w:hint="eastAsia"/>
        </w:rPr>
        <w:t>”</w:t>
      </w:r>
      <w:r w:rsidR="00067D9C">
        <w:rPr>
          <w:rFonts w:hint="eastAsia"/>
        </w:rPr>
        <w:t>，进入下图</w:t>
      </w:r>
      <w:r>
        <w:rPr>
          <w:rFonts w:hint="eastAsia"/>
        </w:rPr>
        <w:t>所示微信二维码扫描支付界面</w:t>
      </w:r>
    </w:p>
    <w:p w:rsidR="00F43361" w:rsidRDefault="005D1A00" w:rsidP="00F43361">
      <w:pPr>
        <w:jc w:val="center"/>
      </w:pPr>
      <w:r>
        <w:rPr>
          <w:noProof/>
        </w:rPr>
        <w:drawing>
          <wp:inline distT="0" distB="0" distL="0" distR="0">
            <wp:extent cx="5274310" cy="2018030"/>
            <wp:effectExtent l="0" t="0" r="254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2018030"/>
                    </a:xfrm>
                    <a:prstGeom prst="rect">
                      <a:avLst/>
                    </a:prstGeom>
                  </pic:spPr>
                </pic:pic>
              </a:graphicData>
            </a:graphic>
          </wp:inline>
        </w:drawing>
      </w:r>
    </w:p>
    <w:p w:rsidR="00F43361" w:rsidRDefault="00F43361" w:rsidP="00937057">
      <w:pPr>
        <w:jc w:val="center"/>
      </w:pPr>
      <w:r>
        <w:rPr>
          <w:rFonts w:hint="eastAsia"/>
        </w:rPr>
        <w:t>微信二维码支付界面</w:t>
      </w:r>
    </w:p>
    <w:p w:rsidR="00205D94" w:rsidRDefault="00205D94" w:rsidP="00937057">
      <w:pPr>
        <w:jc w:val="center"/>
      </w:pPr>
    </w:p>
    <w:p w:rsidR="00F43361" w:rsidRDefault="00F43361" w:rsidP="00F43361">
      <w:pPr>
        <w:pStyle w:val="a9"/>
        <w:ind w:left="420" w:firstLineChars="0"/>
        <w:rPr>
          <w:b/>
          <w:color w:val="FF0000"/>
        </w:rPr>
      </w:pPr>
      <w:r>
        <w:rPr>
          <w:rFonts w:hint="eastAsia"/>
        </w:rPr>
        <w:t>微信</w:t>
      </w:r>
      <w:r w:rsidRPr="00B01BB9">
        <w:rPr>
          <w:rFonts w:hint="eastAsia"/>
        </w:rPr>
        <w:t>支付，如</w:t>
      </w:r>
      <w:r w:rsidR="00567CCB">
        <w:rPr>
          <w:rFonts w:hint="eastAsia"/>
        </w:rPr>
        <w:t>上</w:t>
      </w:r>
      <w:r w:rsidRPr="00B01BB9">
        <w:rPr>
          <w:rFonts w:hint="eastAsia"/>
        </w:rPr>
        <w:t>图所示，</w:t>
      </w:r>
      <w:r w:rsidRPr="007929A7">
        <w:rPr>
          <w:rFonts w:hint="eastAsia"/>
        </w:rPr>
        <w:t>在手机打开微信，点击“发现”，点击“扫一扫”，扫描</w:t>
      </w:r>
      <w:r w:rsidR="00BC1C67">
        <w:rPr>
          <w:rFonts w:hint="eastAsia"/>
        </w:rPr>
        <w:t>界面所示</w:t>
      </w:r>
      <w:r w:rsidRPr="007929A7">
        <w:rPr>
          <w:rFonts w:hint="eastAsia"/>
        </w:rPr>
        <w:t>二维码</w:t>
      </w:r>
      <w:r w:rsidR="00004B1D">
        <w:rPr>
          <w:rFonts w:hint="eastAsia"/>
        </w:rPr>
        <w:t>，</w:t>
      </w:r>
      <w:r>
        <w:rPr>
          <w:rFonts w:hint="eastAsia"/>
        </w:rPr>
        <w:t>进入微信支付界面。</w:t>
      </w:r>
      <w:r w:rsidRPr="00B01BB9">
        <w:rPr>
          <w:rFonts w:hint="eastAsia"/>
          <w:b/>
          <w:color w:val="FF0000"/>
        </w:rPr>
        <w:t>注意：请确认</w:t>
      </w:r>
      <w:r>
        <w:rPr>
          <w:rFonts w:hint="eastAsia"/>
          <w:b/>
          <w:color w:val="FF0000"/>
        </w:rPr>
        <w:t>收款方</w:t>
      </w:r>
      <w:r w:rsidRPr="00B01BB9">
        <w:rPr>
          <w:rFonts w:hint="eastAsia"/>
          <w:b/>
          <w:color w:val="FF0000"/>
        </w:rPr>
        <w:t>为</w:t>
      </w:r>
      <w:r w:rsidR="00CE3416">
        <w:rPr>
          <w:rFonts w:hint="eastAsia"/>
          <w:b/>
          <w:color w:val="FF0000"/>
        </w:rPr>
        <w:t>湖北</w:t>
      </w:r>
      <w:r w:rsidR="00CE3416">
        <w:rPr>
          <w:b/>
          <w:color w:val="FF0000"/>
        </w:rPr>
        <w:t>第二师范学院</w:t>
      </w:r>
      <w:r w:rsidRPr="00B01BB9">
        <w:rPr>
          <w:rFonts w:hint="eastAsia"/>
          <w:b/>
          <w:color w:val="FF0000"/>
        </w:rPr>
        <w:t>，</w:t>
      </w:r>
      <w:r w:rsidRPr="00B01BB9">
        <w:rPr>
          <w:b/>
          <w:color w:val="FF0000"/>
        </w:rPr>
        <w:t>金额与系统缴费金额一致后再缴费</w:t>
      </w:r>
      <w:r w:rsidRPr="00B01BB9">
        <w:rPr>
          <w:rFonts w:hint="eastAsia"/>
          <w:b/>
          <w:color w:val="FF0000"/>
        </w:rPr>
        <w:t>。</w:t>
      </w:r>
    </w:p>
    <w:p w:rsidR="00205D94" w:rsidRPr="00205D94" w:rsidRDefault="00F43361" w:rsidP="00205D94">
      <w:pPr>
        <w:ind w:left="420"/>
        <w:rPr>
          <w:b/>
          <w:color w:val="FF0000"/>
        </w:rPr>
      </w:pPr>
      <w:r w:rsidRPr="00422603">
        <w:rPr>
          <w:rFonts w:ascii="微软雅黑" w:eastAsia="微软雅黑" w:hAnsi="微软雅黑"/>
          <w:noProof/>
          <w:color w:val="333333"/>
          <w:shd w:val="clear" w:color="auto" w:fill="FFFFFF"/>
        </w:rPr>
        <w:drawing>
          <wp:inline distT="0" distB="0" distL="0" distR="0">
            <wp:extent cx="2484120" cy="24587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84120" cy="2458720"/>
                    </a:xfrm>
                    <a:prstGeom prst="rect">
                      <a:avLst/>
                    </a:prstGeom>
                    <a:noFill/>
                    <a:ln>
                      <a:noFill/>
                    </a:ln>
                  </pic:spPr>
                </pic:pic>
              </a:graphicData>
            </a:graphic>
          </wp:inline>
        </w:drawing>
      </w:r>
      <w:bookmarkStart w:id="0" w:name="_GoBack"/>
      <w:r w:rsidR="00244B57">
        <w:rPr>
          <w:noProof/>
        </w:rPr>
        <w:drawing>
          <wp:inline distT="0" distB="0" distL="0" distR="0">
            <wp:extent cx="2191109" cy="25012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10689" cy="2523602"/>
                    </a:xfrm>
                    <a:prstGeom prst="rect">
                      <a:avLst/>
                    </a:prstGeom>
                  </pic:spPr>
                </pic:pic>
              </a:graphicData>
            </a:graphic>
          </wp:inline>
        </w:drawing>
      </w:r>
      <w:bookmarkEnd w:id="0"/>
    </w:p>
    <w:p w:rsidR="00C4510A" w:rsidRDefault="00F43361" w:rsidP="001E3FD1">
      <w:pPr>
        <w:ind w:left="420"/>
        <w:jc w:val="center"/>
      </w:pPr>
      <w:r>
        <w:rPr>
          <w:rFonts w:hint="eastAsia"/>
        </w:rPr>
        <w:t>微信二维码扫码</w:t>
      </w:r>
      <w:r w:rsidRPr="00866CFB">
        <w:rPr>
          <w:rFonts w:hint="eastAsia"/>
        </w:rPr>
        <w:t>支付</w:t>
      </w:r>
    </w:p>
    <w:p w:rsidR="00205D94" w:rsidRPr="001E3FD1" w:rsidRDefault="00205D94" w:rsidP="001E3FD1">
      <w:pPr>
        <w:ind w:left="420"/>
        <w:jc w:val="center"/>
      </w:pPr>
    </w:p>
    <w:p w:rsidR="00C4510A" w:rsidRDefault="002820C9">
      <w:pPr>
        <w:ind w:left="420" w:firstLine="420"/>
        <w:outlineLvl w:val="0"/>
        <w:rPr>
          <w:b/>
          <w:szCs w:val="21"/>
        </w:rPr>
      </w:pPr>
      <w:r>
        <w:rPr>
          <w:rFonts w:hint="eastAsia"/>
          <w:b/>
          <w:szCs w:val="21"/>
        </w:rPr>
        <w:t xml:space="preserve">F. </w:t>
      </w:r>
      <w:r>
        <w:rPr>
          <w:rFonts w:hint="eastAsia"/>
          <w:b/>
          <w:szCs w:val="21"/>
        </w:rPr>
        <w:t>缴费结果</w:t>
      </w:r>
    </w:p>
    <w:p w:rsidR="00C4510A" w:rsidRDefault="002820C9">
      <w:pPr>
        <w:ind w:firstLine="420"/>
        <w:rPr>
          <w:szCs w:val="21"/>
        </w:rPr>
      </w:pPr>
      <w:r>
        <w:rPr>
          <w:rFonts w:hint="eastAsia"/>
          <w:szCs w:val="21"/>
        </w:rPr>
        <w:t>缴费完成后，系统会显示缴费结果处理信息。</w:t>
      </w:r>
    </w:p>
    <w:p w:rsidR="00C4510A" w:rsidRDefault="002820C9">
      <w:pPr>
        <w:ind w:firstLine="420"/>
        <w:rPr>
          <w:szCs w:val="21"/>
        </w:rPr>
      </w:pPr>
      <w:r>
        <w:rPr>
          <w:rFonts w:hint="eastAsia"/>
          <w:szCs w:val="21"/>
        </w:rPr>
        <w:t>支付成功如图所示：</w:t>
      </w:r>
    </w:p>
    <w:p w:rsidR="00C4510A" w:rsidRDefault="00E724DF">
      <w:pPr>
        <w:rPr>
          <w:szCs w:val="21"/>
        </w:rPr>
      </w:pPr>
      <w:r>
        <w:rPr>
          <w:noProof/>
        </w:rPr>
        <w:drawing>
          <wp:inline distT="0" distB="0" distL="0" distR="0" wp14:anchorId="042E5B2F" wp14:editId="7313F988">
            <wp:extent cx="5274310" cy="1028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74310" cy="1028700"/>
                    </a:xfrm>
                    <a:prstGeom prst="rect">
                      <a:avLst/>
                    </a:prstGeom>
                  </pic:spPr>
                </pic:pic>
              </a:graphicData>
            </a:graphic>
          </wp:inline>
        </w:drawing>
      </w:r>
    </w:p>
    <w:p w:rsidR="00C4510A" w:rsidRDefault="002820C9">
      <w:pPr>
        <w:rPr>
          <w:szCs w:val="21"/>
        </w:rPr>
      </w:pPr>
      <w:r>
        <w:rPr>
          <w:rFonts w:hint="eastAsia"/>
          <w:szCs w:val="21"/>
        </w:rPr>
        <w:tab/>
      </w:r>
      <w:r>
        <w:rPr>
          <w:rFonts w:hint="eastAsia"/>
          <w:szCs w:val="21"/>
        </w:rPr>
        <w:t>支付失败如图所示：</w:t>
      </w:r>
    </w:p>
    <w:p w:rsidR="00C4510A" w:rsidRDefault="00E724DF">
      <w:pPr>
        <w:rPr>
          <w:szCs w:val="21"/>
        </w:rPr>
      </w:pPr>
      <w:r>
        <w:rPr>
          <w:szCs w:val="21"/>
        </w:rPr>
        <w:lastRenderedPageBreak/>
        <w:pict>
          <v:shape id="_x0000_i1032" type="#_x0000_t75" style="width:415.5pt;height:120pt">
            <v:imagedata r:id="rId27" o:title=""/>
          </v:shape>
        </w:pict>
      </w:r>
    </w:p>
    <w:p w:rsidR="00C4510A" w:rsidRDefault="002820C9">
      <w:pPr>
        <w:rPr>
          <w:szCs w:val="21"/>
        </w:rPr>
      </w:pPr>
      <w:r>
        <w:rPr>
          <w:rFonts w:hint="eastAsia"/>
          <w:szCs w:val="21"/>
        </w:rPr>
        <w:tab/>
      </w:r>
      <w:r>
        <w:rPr>
          <w:rFonts w:hint="eastAsia"/>
          <w:szCs w:val="21"/>
        </w:rPr>
        <w:t>如支付失败，请确认银行卡是否已扣款，若已扣款，系统会在</w:t>
      </w:r>
      <w:r>
        <w:rPr>
          <w:rFonts w:hint="eastAsia"/>
          <w:szCs w:val="21"/>
        </w:rPr>
        <w:t>1-2</w:t>
      </w:r>
      <w:r>
        <w:rPr>
          <w:rFonts w:hint="eastAsia"/>
          <w:szCs w:val="21"/>
        </w:rPr>
        <w:t>个工作日恢复该订单。如未扣款请继续缴费。</w:t>
      </w:r>
    </w:p>
    <w:p w:rsidR="00C4510A" w:rsidRDefault="00C4510A">
      <w:pPr>
        <w:rPr>
          <w:szCs w:val="21"/>
        </w:rPr>
      </w:pPr>
    </w:p>
    <w:p w:rsidR="00C4510A" w:rsidRDefault="00C4510A">
      <w:pPr>
        <w:rPr>
          <w:szCs w:val="21"/>
        </w:rPr>
      </w:pPr>
    </w:p>
    <w:p w:rsidR="00C4510A" w:rsidRDefault="002820C9">
      <w:pPr>
        <w:rPr>
          <w:b/>
          <w:sz w:val="24"/>
          <w:szCs w:val="24"/>
        </w:rPr>
      </w:pPr>
      <w:r>
        <w:rPr>
          <w:rFonts w:hint="eastAsia"/>
          <w:b/>
          <w:sz w:val="24"/>
          <w:szCs w:val="24"/>
        </w:rPr>
        <w:t>第四步：收费单查询</w:t>
      </w:r>
    </w:p>
    <w:p w:rsidR="00C4510A" w:rsidRDefault="002820C9">
      <w:pPr>
        <w:ind w:firstLineChars="200" w:firstLine="420"/>
        <w:rPr>
          <w:szCs w:val="21"/>
        </w:rPr>
      </w:pPr>
      <w:r>
        <w:rPr>
          <w:rFonts w:hint="eastAsia"/>
          <w:szCs w:val="21"/>
        </w:rPr>
        <w:t>点击菜单栏的</w:t>
      </w:r>
      <w:r w:rsidR="00E724DF">
        <w:rPr>
          <w:szCs w:val="21"/>
        </w:rPr>
        <w:pict>
          <v:shape id="_x0000_i1033" type="#_x0000_t75" style="width:47.25pt;height:17.25pt">
            <v:imagedata r:id="rId28" o:title=""/>
          </v:shape>
        </w:pict>
      </w:r>
      <w:r>
        <w:rPr>
          <w:rFonts w:hint="eastAsia"/>
          <w:szCs w:val="21"/>
        </w:rPr>
        <w:t>按钮，确定生成收费单号，本次缴费成功。</w:t>
      </w:r>
    </w:p>
    <w:p w:rsidR="00C4510A" w:rsidRDefault="00E724DF">
      <w:pPr>
        <w:rPr>
          <w:szCs w:val="21"/>
        </w:rPr>
      </w:pPr>
      <w:r>
        <w:rPr>
          <w:szCs w:val="21"/>
        </w:rPr>
        <w:pict>
          <v:shape id="_x0000_i1034" type="#_x0000_t75" style="width:416.25pt;height:66pt">
            <v:imagedata r:id="rId29" o:title=""/>
          </v:shape>
        </w:pict>
      </w:r>
    </w:p>
    <w:p w:rsidR="00C4510A" w:rsidRDefault="002820C9">
      <w:pPr>
        <w:pStyle w:val="1"/>
        <w:ind w:firstLineChars="0" w:firstLine="0"/>
        <w:rPr>
          <w:b/>
          <w:sz w:val="28"/>
          <w:szCs w:val="28"/>
        </w:rPr>
      </w:pPr>
      <w:r>
        <w:rPr>
          <w:rFonts w:hint="eastAsia"/>
          <w:b/>
          <w:sz w:val="28"/>
          <w:szCs w:val="28"/>
        </w:rPr>
        <w:t>注意事项：</w:t>
      </w:r>
    </w:p>
    <w:p w:rsidR="00C4510A" w:rsidRDefault="002820C9">
      <w:pPr>
        <w:pStyle w:val="1"/>
        <w:numPr>
          <w:ilvl w:val="0"/>
          <w:numId w:val="1"/>
        </w:numPr>
        <w:ind w:firstLineChars="0"/>
        <w:rPr>
          <w:color w:val="FF0000"/>
          <w:szCs w:val="21"/>
        </w:rPr>
      </w:pPr>
      <w:r>
        <w:rPr>
          <w:rFonts w:hint="eastAsia"/>
          <w:color w:val="FF0000"/>
          <w:szCs w:val="21"/>
        </w:rPr>
        <w:t>缴费时请通过财务处网站链接进入或直接输入系统地址。请确认支付网站地址：</w:t>
      </w:r>
      <w:hyperlink r:id="rId30" w:history="1">
        <w:r>
          <w:rPr>
            <w:rStyle w:val="a8"/>
            <w:szCs w:val="21"/>
          </w:rPr>
          <w:t>http://</w:t>
        </w:r>
        <w:r>
          <w:rPr>
            <w:rStyle w:val="a8"/>
            <w:rFonts w:hint="eastAsia"/>
            <w:szCs w:val="21"/>
          </w:rPr>
          <w:t>202</w:t>
        </w:r>
        <w:r>
          <w:rPr>
            <w:rStyle w:val="a8"/>
            <w:szCs w:val="21"/>
          </w:rPr>
          <w:t>.110.130.143:</w:t>
        </w:r>
        <w:r>
          <w:rPr>
            <w:rStyle w:val="a8"/>
            <w:rFonts w:hint="eastAsia"/>
            <w:szCs w:val="21"/>
          </w:rPr>
          <w:t>8081/wysf</w:t>
        </w:r>
      </w:hyperlink>
    </w:p>
    <w:p w:rsidR="00C4510A" w:rsidRPr="00EC3386" w:rsidRDefault="002820C9">
      <w:pPr>
        <w:pStyle w:val="1"/>
        <w:numPr>
          <w:ilvl w:val="0"/>
          <w:numId w:val="1"/>
        </w:numPr>
        <w:ind w:firstLineChars="0"/>
        <w:rPr>
          <w:color w:val="FF0000"/>
          <w:szCs w:val="21"/>
        </w:rPr>
      </w:pPr>
      <w:r>
        <w:rPr>
          <w:rFonts w:hint="eastAsia"/>
          <w:color w:val="FF0000"/>
          <w:szCs w:val="21"/>
        </w:rPr>
        <w:t>通过通联平台缴费时，请确认通联支付平台网址开头：</w:t>
      </w:r>
      <w:hyperlink w:history="1">
        <w:r>
          <w:rPr>
            <w:rStyle w:val="a8"/>
            <w:rFonts w:hint="eastAsia"/>
            <w:szCs w:val="21"/>
          </w:rPr>
          <w:t>https://</w:t>
        </w:r>
        <w:r>
          <w:rPr>
            <w:rStyle w:val="a8"/>
            <w:szCs w:val="21"/>
          </w:rPr>
          <w:t xml:space="preserve">service.allinpay.com </w:t>
        </w:r>
      </w:hyperlink>
      <w:r>
        <w:rPr>
          <w:rFonts w:hint="eastAsia"/>
          <w:color w:val="FF0000"/>
          <w:szCs w:val="21"/>
        </w:rPr>
        <w:t>，</w:t>
      </w:r>
      <w:r>
        <w:rPr>
          <w:color w:val="FF0000"/>
          <w:szCs w:val="21"/>
        </w:rPr>
        <w:t>确认</w:t>
      </w:r>
      <w:r>
        <w:rPr>
          <w:rFonts w:hint="eastAsia"/>
          <w:color w:val="FF0000"/>
          <w:szCs w:val="21"/>
        </w:rPr>
        <w:t>订单信息来源为：</w:t>
      </w:r>
      <w:r>
        <w:rPr>
          <w:rFonts w:hint="eastAsia"/>
          <w:b/>
          <w:color w:val="FF0000"/>
          <w:szCs w:val="21"/>
        </w:rPr>
        <w:t>湖北第二师范学院</w:t>
      </w:r>
      <w:r>
        <w:rPr>
          <w:rFonts w:hint="eastAsia"/>
          <w:color w:val="FF0000"/>
        </w:rPr>
        <w:t>。</w:t>
      </w:r>
    </w:p>
    <w:p w:rsidR="00180277" w:rsidRPr="00180277" w:rsidRDefault="00EC3386" w:rsidP="00553560">
      <w:pPr>
        <w:pStyle w:val="a9"/>
        <w:numPr>
          <w:ilvl w:val="0"/>
          <w:numId w:val="1"/>
        </w:numPr>
        <w:ind w:firstLineChars="0"/>
        <w:rPr>
          <w:color w:val="FF0000"/>
          <w:szCs w:val="21"/>
        </w:rPr>
      </w:pPr>
      <w:r w:rsidRPr="009B15AF">
        <w:rPr>
          <w:rFonts w:hint="eastAsia"/>
          <w:color w:val="FF0000"/>
          <w:szCs w:val="21"/>
        </w:rPr>
        <w:t>通过微信扫码支付时，请打开手机微信</w:t>
      </w:r>
      <w:r w:rsidRPr="009B15AF">
        <w:rPr>
          <w:color w:val="FF0000"/>
          <w:szCs w:val="21"/>
        </w:rPr>
        <w:t>”</w:t>
      </w:r>
      <w:r w:rsidRPr="009B15AF">
        <w:rPr>
          <w:b/>
          <w:color w:val="FF0000"/>
          <w:szCs w:val="21"/>
        </w:rPr>
        <w:t>扫一扫</w:t>
      </w:r>
      <w:r w:rsidRPr="009B15AF">
        <w:rPr>
          <w:color w:val="FF0000"/>
          <w:szCs w:val="21"/>
        </w:rPr>
        <w:t xml:space="preserve">” </w:t>
      </w:r>
      <w:r w:rsidRPr="009B15AF">
        <w:rPr>
          <w:color w:val="FF0000"/>
          <w:szCs w:val="21"/>
        </w:rPr>
        <w:t>功能，扫描网页上的二维码。请确认商户收款方为：</w:t>
      </w:r>
      <w:r w:rsidR="009B15AF">
        <w:rPr>
          <w:rFonts w:hint="eastAsia"/>
          <w:b/>
          <w:color w:val="FF0000"/>
          <w:szCs w:val="21"/>
        </w:rPr>
        <w:t>湖北第二师范学院</w:t>
      </w:r>
    </w:p>
    <w:p w:rsidR="00C4510A" w:rsidRPr="009B15AF" w:rsidRDefault="002820C9" w:rsidP="00553560">
      <w:pPr>
        <w:pStyle w:val="a9"/>
        <w:numPr>
          <w:ilvl w:val="0"/>
          <w:numId w:val="1"/>
        </w:numPr>
        <w:ind w:firstLineChars="0"/>
        <w:rPr>
          <w:color w:val="FF0000"/>
          <w:szCs w:val="21"/>
        </w:rPr>
      </w:pPr>
      <w:r w:rsidRPr="009B15AF">
        <w:rPr>
          <w:rFonts w:hint="eastAsia"/>
          <w:color w:val="FF0000"/>
          <w:szCs w:val="21"/>
        </w:rPr>
        <w:t>银行交易完成后，如缴费失败，请到网上银行查询银行卡是否已扣款，如已扣款切勿重复缴费，学校会在</w:t>
      </w:r>
      <w:r w:rsidRPr="009B15AF">
        <w:rPr>
          <w:rFonts w:hint="eastAsia"/>
          <w:color w:val="FF0000"/>
          <w:szCs w:val="21"/>
        </w:rPr>
        <w:t>1-2</w:t>
      </w:r>
      <w:r w:rsidRPr="009B15AF">
        <w:rPr>
          <w:rFonts w:hint="eastAsia"/>
          <w:color w:val="FF0000"/>
          <w:szCs w:val="21"/>
        </w:rPr>
        <w:t>个工作日恢复该次交易。</w:t>
      </w:r>
    </w:p>
    <w:p w:rsidR="00C4510A" w:rsidRDefault="002820C9" w:rsidP="00465F46">
      <w:pPr>
        <w:pStyle w:val="1"/>
        <w:numPr>
          <w:ilvl w:val="0"/>
          <w:numId w:val="1"/>
        </w:numPr>
        <w:ind w:firstLineChars="0"/>
        <w:rPr>
          <w:color w:val="FF0000"/>
          <w:szCs w:val="21"/>
        </w:rPr>
      </w:pPr>
      <w:r>
        <w:rPr>
          <w:rFonts w:hint="eastAsia"/>
          <w:color w:val="FF0000"/>
          <w:szCs w:val="21"/>
        </w:rPr>
        <w:t>除了银行缴费界面外，本系统不需要学生输入银行信息，银行缴费系统也不会要求学生升级银行密码等。请勿将个人银行信息透漏给他人。</w:t>
      </w:r>
    </w:p>
    <w:p w:rsidR="009B4FE8" w:rsidRPr="00465F46" w:rsidRDefault="009B4FE8" w:rsidP="003F15D1">
      <w:pPr>
        <w:pStyle w:val="1"/>
        <w:ind w:left="360" w:firstLineChars="0" w:firstLine="0"/>
        <w:rPr>
          <w:color w:val="FF0000"/>
          <w:szCs w:val="21"/>
        </w:rPr>
      </w:pPr>
    </w:p>
    <w:p w:rsidR="00C4510A" w:rsidRDefault="002820C9">
      <w:pPr>
        <w:pStyle w:val="1"/>
        <w:ind w:firstLineChars="0" w:firstLine="0"/>
        <w:rPr>
          <w:color w:val="FF0000"/>
          <w:szCs w:val="21"/>
        </w:rPr>
      </w:pPr>
      <w:r>
        <w:rPr>
          <w:rFonts w:hint="eastAsia"/>
          <w:color w:val="FF0000"/>
          <w:szCs w:val="21"/>
        </w:rPr>
        <w:t>咨询电话：</w:t>
      </w:r>
      <w:r>
        <w:rPr>
          <w:rFonts w:hint="eastAsia"/>
          <w:color w:val="FF0000"/>
          <w:szCs w:val="21"/>
        </w:rPr>
        <w:t xml:space="preserve">87943876  </w:t>
      </w:r>
    </w:p>
    <w:sectPr w:rsidR="00C4510A" w:rsidSect="005C178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98" w:rsidRDefault="00574798" w:rsidP="00DD0DC8">
      <w:r>
        <w:separator/>
      </w:r>
    </w:p>
  </w:endnote>
  <w:endnote w:type="continuationSeparator" w:id="0">
    <w:p w:rsidR="00574798" w:rsidRDefault="00574798" w:rsidP="00DD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98" w:rsidRDefault="00574798" w:rsidP="00DD0DC8">
      <w:r>
        <w:separator/>
      </w:r>
    </w:p>
  </w:footnote>
  <w:footnote w:type="continuationSeparator" w:id="0">
    <w:p w:rsidR="00574798" w:rsidRDefault="00574798" w:rsidP="00DD0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0AA7"/>
    <w:multiLevelType w:val="hybridMultilevel"/>
    <w:tmpl w:val="6D3E4718"/>
    <w:lvl w:ilvl="0" w:tplc="00A05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EB0AB0"/>
    <w:multiLevelType w:val="multilevel"/>
    <w:tmpl w:val="2FEB0AB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301C6A"/>
    <w:rsid w:val="00004929"/>
    <w:rsid w:val="00004B1D"/>
    <w:rsid w:val="000355C3"/>
    <w:rsid w:val="00054025"/>
    <w:rsid w:val="00055C88"/>
    <w:rsid w:val="00067D9C"/>
    <w:rsid w:val="0007507D"/>
    <w:rsid w:val="000A1564"/>
    <w:rsid w:val="000A4D58"/>
    <w:rsid w:val="000A5C4E"/>
    <w:rsid w:val="000B0F1E"/>
    <w:rsid w:val="000E4A78"/>
    <w:rsid w:val="000F4FE5"/>
    <w:rsid w:val="000F582D"/>
    <w:rsid w:val="000F6BF1"/>
    <w:rsid w:val="00102C24"/>
    <w:rsid w:val="00157CF3"/>
    <w:rsid w:val="001643E2"/>
    <w:rsid w:val="0017382E"/>
    <w:rsid w:val="0017561C"/>
    <w:rsid w:val="00180277"/>
    <w:rsid w:val="00187E86"/>
    <w:rsid w:val="001A75CC"/>
    <w:rsid w:val="001C7965"/>
    <w:rsid w:val="001D5574"/>
    <w:rsid w:val="001E3FD1"/>
    <w:rsid w:val="00203B77"/>
    <w:rsid w:val="00205D94"/>
    <w:rsid w:val="00221149"/>
    <w:rsid w:val="0022683F"/>
    <w:rsid w:val="0024436E"/>
    <w:rsid w:val="00244B57"/>
    <w:rsid w:val="0025094A"/>
    <w:rsid w:val="00255F7A"/>
    <w:rsid w:val="002820C9"/>
    <w:rsid w:val="002A1AD2"/>
    <w:rsid w:val="002F3B50"/>
    <w:rsid w:val="00301C6A"/>
    <w:rsid w:val="00315CD2"/>
    <w:rsid w:val="003238CB"/>
    <w:rsid w:val="00370BD2"/>
    <w:rsid w:val="003D0883"/>
    <w:rsid w:val="003E17FA"/>
    <w:rsid w:val="003F15D1"/>
    <w:rsid w:val="003F38A1"/>
    <w:rsid w:val="00417585"/>
    <w:rsid w:val="0042270C"/>
    <w:rsid w:val="004322E1"/>
    <w:rsid w:val="004326CF"/>
    <w:rsid w:val="004343B9"/>
    <w:rsid w:val="00434DB6"/>
    <w:rsid w:val="00452FAC"/>
    <w:rsid w:val="0045409B"/>
    <w:rsid w:val="00455EAD"/>
    <w:rsid w:val="00465F46"/>
    <w:rsid w:val="0047341B"/>
    <w:rsid w:val="004A25F0"/>
    <w:rsid w:val="004A37AF"/>
    <w:rsid w:val="004A5A65"/>
    <w:rsid w:val="004B182E"/>
    <w:rsid w:val="004C0B09"/>
    <w:rsid w:val="004C40E0"/>
    <w:rsid w:val="004C419F"/>
    <w:rsid w:val="004D4618"/>
    <w:rsid w:val="004E3974"/>
    <w:rsid w:val="00504D87"/>
    <w:rsid w:val="00514DBB"/>
    <w:rsid w:val="00516490"/>
    <w:rsid w:val="00520EF3"/>
    <w:rsid w:val="005210F7"/>
    <w:rsid w:val="00523DD8"/>
    <w:rsid w:val="00525A06"/>
    <w:rsid w:val="005328B0"/>
    <w:rsid w:val="0053749D"/>
    <w:rsid w:val="00552B69"/>
    <w:rsid w:val="00567CCB"/>
    <w:rsid w:val="00574798"/>
    <w:rsid w:val="00575DB0"/>
    <w:rsid w:val="00585210"/>
    <w:rsid w:val="005926CF"/>
    <w:rsid w:val="005A1A66"/>
    <w:rsid w:val="005C1787"/>
    <w:rsid w:val="005C3889"/>
    <w:rsid w:val="005D1A00"/>
    <w:rsid w:val="005E3FB8"/>
    <w:rsid w:val="005E7751"/>
    <w:rsid w:val="005F25E2"/>
    <w:rsid w:val="005F75DE"/>
    <w:rsid w:val="006127DD"/>
    <w:rsid w:val="0062219A"/>
    <w:rsid w:val="00625F09"/>
    <w:rsid w:val="00652919"/>
    <w:rsid w:val="006667B8"/>
    <w:rsid w:val="00667734"/>
    <w:rsid w:val="00691FF1"/>
    <w:rsid w:val="00695342"/>
    <w:rsid w:val="006A3B66"/>
    <w:rsid w:val="006A5FAE"/>
    <w:rsid w:val="006B7D2F"/>
    <w:rsid w:val="006C1E33"/>
    <w:rsid w:val="006C4871"/>
    <w:rsid w:val="006D1416"/>
    <w:rsid w:val="006D526F"/>
    <w:rsid w:val="006E31A3"/>
    <w:rsid w:val="006F44E8"/>
    <w:rsid w:val="00702D21"/>
    <w:rsid w:val="00724815"/>
    <w:rsid w:val="007257E6"/>
    <w:rsid w:val="007370B9"/>
    <w:rsid w:val="00754562"/>
    <w:rsid w:val="0078307E"/>
    <w:rsid w:val="007B0BBA"/>
    <w:rsid w:val="007C5B64"/>
    <w:rsid w:val="007D0596"/>
    <w:rsid w:val="007F33B9"/>
    <w:rsid w:val="0080439C"/>
    <w:rsid w:val="008103C3"/>
    <w:rsid w:val="00813F82"/>
    <w:rsid w:val="0084524A"/>
    <w:rsid w:val="0085318F"/>
    <w:rsid w:val="00853A91"/>
    <w:rsid w:val="00864195"/>
    <w:rsid w:val="00873866"/>
    <w:rsid w:val="0088167F"/>
    <w:rsid w:val="008817C7"/>
    <w:rsid w:val="00893286"/>
    <w:rsid w:val="0089506C"/>
    <w:rsid w:val="008A3011"/>
    <w:rsid w:val="008B1C0E"/>
    <w:rsid w:val="008B31F8"/>
    <w:rsid w:val="008D56D9"/>
    <w:rsid w:val="008E432F"/>
    <w:rsid w:val="008E59D7"/>
    <w:rsid w:val="008E5D90"/>
    <w:rsid w:val="00922095"/>
    <w:rsid w:val="00924E56"/>
    <w:rsid w:val="00932E9C"/>
    <w:rsid w:val="00937057"/>
    <w:rsid w:val="0095686A"/>
    <w:rsid w:val="009669B8"/>
    <w:rsid w:val="00986D99"/>
    <w:rsid w:val="00997E00"/>
    <w:rsid w:val="009A0FB8"/>
    <w:rsid w:val="009B09A6"/>
    <w:rsid w:val="009B1373"/>
    <w:rsid w:val="009B15AF"/>
    <w:rsid w:val="009B4FE8"/>
    <w:rsid w:val="009B6F01"/>
    <w:rsid w:val="009E7E3A"/>
    <w:rsid w:val="009F015B"/>
    <w:rsid w:val="009F5761"/>
    <w:rsid w:val="00A07B24"/>
    <w:rsid w:val="00A111C5"/>
    <w:rsid w:val="00A17417"/>
    <w:rsid w:val="00A21D53"/>
    <w:rsid w:val="00A237C4"/>
    <w:rsid w:val="00A36FA2"/>
    <w:rsid w:val="00A42A77"/>
    <w:rsid w:val="00A71A10"/>
    <w:rsid w:val="00A85E02"/>
    <w:rsid w:val="00AA272F"/>
    <w:rsid w:val="00AB6647"/>
    <w:rsid w:val="00AC0759"/>
    <w:rsid w:val="00AC365A"/>
    <w:rsid w:val="00AD2465"/>
    <w:rsid w:val="00AD2CC6"/>
    <w:rsid w:val="00AD56ED"/>
    <w:rsid w:val="00AD6F48"/>
    <w:rsid w:val="00AF279D"/>
    <w:rsid w:val="00AF5CBE"/>
    <w:rsid w:val="00B0743E"/>
    <w:rsid w:val="00B10A5A"/>
    <w:rsid w:val="00B2713B"/>
    <w:rsid w:val="00B36BF3"/>
    <w:rsid w:val="00B42915"/>
    <w:rsid w:val="00B62A85"/>
    <w:rsid w:val="00B63BCA"/>
    <w:rsid w:val="00B64E77"/>
    <w:rsid w:val="00B659FE"/>
    <w:rsid w:val="00BA1518"/>
    <w:rsid w:val="00BC0E7A"/>
    <w:rsid w:val="00BC1C67"/>
    <w:rsid w:val="00BD55E8"/>
    <w:rsid w:val="00BE6BCC"/>
    <w:rsid w:val="00BF3ADD"/>
    <w:rsid w:val="00C01605"/>
    <w:rsid w:val="00C16DF4"/>
    <w:rsid w:val="00C269D3"/>
    <w:rsid w:val="00C4510A"/>
    <w:rsid w:val="00C62D6C"/>
    <w:rsid w:val="00C65C63"/>
    <w:rsid w:val="00C73DEF"/>
    <w:rsid w:val="00C84948"/>
    <w:rsid w:val="00C94838"/>
    <w:rsid w:val="00CA72B6"/>
    <w:rsid w:val="00CB554E"/>
    <w:rsid w:val="00CC32CF"/>
    <w:rsid w:val="00CD04E0"/>
    <w:rsid w:val="00CE3416"/>
    <w:rsid w:val="00CF1387"/>
    <w:rsid w:val="00D02B91"/>
    <w:rsid w:val="00D109C1"/>
    <w:rsid w:val="00D11714"/>
    <w:rsid w:val="00D262E7"/>
    <w:rsid w:val="00D35BE3"/>
    <w:rsid w:val="00D516BB"/>
    <w:rsid w:val="00D54CBD"/>
    <w:rsid w:val="00D805D3"/>
    <w:rsid w:val="00DB6102"/>
    <w:rsid w:val="00DC22BE"/>
    <w:rsid w:val="00DC61AF"/>
    <w:rsid w:val="00DD0DC8"/>
    <w:rsid w:val="00DE3879"/>
    <w:rsid w:val="00E0037B"/>
    <w:rsid w:val="00E022C9"/>
    <w:rsid w:val="00E167B9"/>
    <w:rsid w:val="00E35210"/>
    <w:rsid w:val="00E42FC6"/>
    <w:rsid w:val="00E64089"/>
    <w:rsid w:val="00E724DF"/>
    <w:rsid w:val="00E76880"/>
    <w:rsid w:val="00E76E3E"/>
    <w:rsid w:val="00E83AEA"/>
    <w:rsid w:val="00E85190"/>
    <w:rsid w:val="00E87EF8"/>
    <w:rsid w:val="00E97EAF"/>
    <w:rsid w:val="00EA6C27"/>
    <w:rsid w:val="00EB0A74"/>
    <w:rsid w:val="00EB6A84"/>
    <w:rsid w:val="00EC3386"/>
    <w:rsid w:val="00EC7DA3"/>
    <w:rsid w:val="00ED6F9E"/>
    <w:rsid w:val="00EE113B"/>
    <w:rsid w:val="00EE2DA4"/>
    <w:rsid w:val="00EF5563"/>
    <w:rsid w:val="00F21240"/>
    <w:rsid w:val="00F26795"/>
    <w:rsid w:val="00F34D2C"/>
    <w:rsid w:val="00F361A2"/>
    <w:rsid w:val="00F43361"/>
    <w:rsid w:val="00F53F3C"/>
    <w:rsid w:val="00F579D7"/>
    <w:rsid w:val="00F63EDC"/>
    <w:rsid w:val="00F67460"/>
    <w:rsid w:val="00F7161C"/>
    <w:rsid w:val="00F746CD"/>
    <w:rsid w:val="00F8237A"/>
    <w:rsid w:val="00F8249A"/>
    <w:rsid w:val="00F83C72"/>
    <w:rsid w:val="00F91422"/>
    <w:rsid w:val="00FA16D9"/>
    <w:rsid w:val="00FA276E"/>
    <w:rsid w:val="00FA3E5B"/>
    <w:rsid w:val="00FB4922"/>
    <w:rsid w:val="00FB493E"/>
    <w:rsid w:val="00FE28CB"/>
    <w:rsid w:val="00FE3640"/>
    <w:rsid w:val="00FE3CA6"/>
    <w:rsid w:val="046F3155"/>
    <w:rsid w:val="090D3066"/>
    <w:rsid w:val="13FB45D6"/>
    <w:rsid w:val="1B33302E"/>
    <w:rsid w:val="20DB25F5"/>
    <w:rsid w:val="2FF16036"/>
    <w:rsid w:val="32996E28"/>
    <w:rsid w:val="376C3608"/>
    <w:rsid w:val="457D2990"/>
    <w:rsid w:val="4843441C"/>
    <w:rsid w:val="4C575B4B"/>
    <w:rsid w:val="52FE2AB7"/>
    <w:rsid w:val="582F543A"/>
    <w:rsid w:val="5A2E6681"/>
    <w:rsid w:val="6061362E"/>
    <w:rsid w:val="610316B5"/>
    <w:rsid w:val="64145C3D"/>
    <w:rsid w:val="65C8438A"/>
    <w:rsid w:val="67437EF6"/>
    <w:rsid w:val="6FEB37AA"/>
    <w:rsid w:val="71F93438"/>
    <w:rsid w:val="74906B38"/>
    <w:rsid w:val="78CB0514"/>
    <w:rsid w:val="7A4E3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D2E13C-035F-4C50-BEF7-43AB8EFA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787"/>
    <w:pPr>
      <w:widowControl w:val="0"/>
      <w:jc w:val="both"/>
    </w:pPr>
    <w:rPr>
      <w:rFonts w:ascii="Calibri" w:hAnsi="Calibri"/>
      <w:kern w:val="2"/>
      <w:sz w:val="21"/>
      <w:szCs w:val="22"/>
    </w:rPr>
  </w:style>
  <w:style w:type="paragraph" w:styleId="2">
    <w:name w:val="heading 2"/>
    <w:basedOn w:val="a"/>
    <w:next w:val="a"/>
    <w:link w:val="2Char"/>
    <w:uiPriority w:val="9"/>
    <w:unhideWhenUsed/>
    <w:qFormat/>
    <w:rsid w:val="005C17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C178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C178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5C178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5C1787"/>
    <w:rPr>
      <w:rFonts w:ascii="宋体"/>
      <w:sz w:val="18"/>
      <w:szCs w:val="18"/>
    </w:rPr>
  </w:style>
  <w:style w:type="paragraph" w:styleId="a4">
    <w:name w:val="Balloon Text"/>
    <w:basedOn w:val="a"/>
    <w:link w:val="Char0"/>
    <w:uiPriority w:val="99"/>
    <w:unhideWhenUsed/>
    <w:rsid w:val="005C1787"/>
    <w:rPr>
      <w:sz w:val="18"/>
      <w:szCs w:val="18"/>
    </w:rPr>
  </w:style>
  <w:style w:type="paragraph" w:styleId="a5">
    <w:name w:val="footer"/>
    <w:basedOn w:val="a"/>
    <w:link w:val="Char1"/>
    <w:uiPriority w:val="99"/>
    <w:unhideWhenUsed/>
    <w:rsid w:val="005C178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C1787"/>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rsid w:val="005C1787"/>
    <w:rPr>
      <w:color w:val="800080"/>
      <w:u w:val="single"/>
    </w:rPr>
  </w:style>
  <w:style w:type="character" w:styleId="a8">
    <w:name w:val="Hyperlink"/>
    <w:basedOn w:val="a0"/>
    <w:uiPriority w:val="99"/>
    <w:unhideWhenUsed/>
    <w:rsid w:val="005C1787"/>
    <w:rPr>
      <w:color w:val="0000FF"/>
      <w:u w:val="single"/>
    </w:rPr>
  </w:style>
  <w:style w:type="paragraph" w:customStyle="1" w:styleId="1">
    <w:name w:val="列出段落1"/>
    <w:basedOn w:val="a"/>
    <w:uiPriority w:val="34"/>
    <w:qFormat/>
    <w:rsid w:val="005C1787"/>
    <w:pPr>
      <w:ind w:firstLineChars="200" w:firstLine="420"/>
    </w:pPr>
  </w:style>
  <w:style w:type="paragraph" w:customStyle="1" w:styleId="10">
    <w:name w:val="无间隔1"/>
    <w:uiPriority w:val="1"/>
    <w:qFormat/>
    <w:rsid w:val="005C1787"/>
    <w:pPr>
      <w:widowControl w:val="0"/>
      <w:jc w:val="both"/>
    </w:pPr>
    <w:rPr>
      <w:rFonts w:ascii="Calibri" w:hAnsi="Calibri"/>
      <w:kern w:val="2"/>
      <w:sz w:val="21"/>
      <w:szCs w:val="22"/>
    </w:rPr>
  </w:style>
  <w:style w:type="character" w:customStyle="1" w:styleId="Char2">
    <w:name w:val="页眉 Char"/>
    <w:basedOn w:val="a0"/>
    <w:link w:val="a6"/>
    <w:uiPriority w:val="99"/>
    <w:semiHidden/>
    <w:qFormat/>
    <w:rsid w:val="005C1787"/>
    <w:rPr>
      <w:sz w:val="18"/>
      <w:szCs w:val="18"/>
    </w:rPr>
  </w:style>
  <w:style w:type="character" w:customStyle="1" w:styleId="Char1">
    <w:name w:val="页脚 Char"/>
    <w:basedOn w:val="a0"/>
    <w:link w:val="a5"/>
    <w:uiPriority w:val="99"/>
    <w:semiHidden/>
    <w:qFormat/>
    <w:rsid w:val="005C1787"/>
    <w:rPr>
      <w:sz w:val="18"/>
      <w:szCs w:val="18"/>
    </w:rPr>
  </w:style>
  <w:style w:type="character" w:customStyle="1" w:styleId="Char0">
    <w:name w:val="批注框文本 Char"/>
    <w:basedOn w:val="a0"/>
    <w:link w:val="a4"/>
    <w:uiPriority w:val="99"/>
    <w:semiHidden/>
    <w:qFormat/>
    <w:rsid w:val="005C1787"/>
    <w:rPr>
      <w:sz w:val="18"/>
      <w:szCs w:val="18"/>
    </w:rPr>
  </w:style>
  <w:style w:type="character" w:customStyle="1" w:styleId="Char">
    <w:name w:val="文档结构图 Char"/>
    <w:basedOn w:val="a0"/>
    <w:link w:val="a3"/>
    <w:uiPriority w:val="99"/>
    <w:semiHidden/>
    <w:rsid w:val="005C1787"/>
    <w:rPr>
      <w:rFonts w:ascii="宋体" w:eastAsia="宋体"/>
      <w:sz w:val="18"/>
      <w:szCs w:val="18"/>
    </w:rPr>
  </w:style>
  <w:style w:type="character" w:customStyle="1" w:styleId="11">
    <w:name w:val="不明显强调1"/>
    <w:basedOn w:val="a0"/>
    <w:uiPriority w:val="19"/>
    <w:qFormat/>
    <w:rsid w:val="005C1787"/>
    <w:rPr>
      <w:i/>
      <w:iCs/>
      <w:color w:val="404040" w:themeColor="text1" w:themeTint="BF"/>
    </w:rPr>
  </w:style>
  <w:style w:type="character" w:customStyle="1" w:styleId="2Char">
    <w:name w:val="标题 2 Char"/>
    <w:basedOn w:val="a0"/>
    <w:link w:val="2"/>
    <w:uiPriority w:val="9"/>
    <w:rsid w:val="005C1787"/>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5C1787"/>
    <w:rPr>
      <w:rFonts w:ascii="Calibri" w:hAnsi="Calibri"/>
      <w:b/>
      <w:bCs/>
      <w:kern w:val="2"/>
      <w:sz w:val="32"/>
      <w:szCs w:val="32"/>
    </w:rPr>
  </w:style>
  <w:style w:type="character" w:customStyle="1" w:styleId="4Char">
    <w:name w:val="标题 4 Char"/>
    <w:basedOn w:val="a0"/>
    <w:link w:val="4"/>
    <w:uiPriority w:val="9"/>
    <w:rsid w:val="005C1787"/>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sid w:val="005C1787"/>
    <w:rPr>
      <w:rFonts w:ascii="Calibri" w:hAnsi="Calibri"/>
      <w:b/>
      <w:bCs/>
      <w:kern w:val="2"/>
      <w:sz w:val="28"/>
      <w:szCs w:val="28"/>
    </w:rPr>
  </w:style>
  <w:style w:type="paragraph" w:styleId="a9">
    <w:name w:val="List Paragraph"/>
    <w:basedOn w:val="a"/>
    <w:uiPriority w:val="34"/>
    <w:qFormat/>
    <w:rsid w:val="00F433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02.110.130.143:8081/wysf"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hyperlink" Target="https://service.allinpay.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202.110.130.143:8081/wys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226</Words>
  <Characters>1294</Characters>
  <Application>Microsoft Office Word</Application>
  <DocSecurity>0</DocSecurity>
  <Lines>10</Lines>
  <Paragraphs>3</Paragraphs>
  <ScaleCrop>false</ScaleCrop>
  <Company>天津神州浩天科技有限公司</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湖北第二师范学院网上银行收费系统使用说明</dc:title>
  <dc:creator>xiu</dc:creator>
  <cp:lastModifiedBy>bo zh</cp:lastModifiedBy>
  <cp:revision>111</cp:revision>
  <dcterms:created xsi:type="dcterms:W3CDTF">2013-12-20T02:51:00Z</dcterms:created>
  <dcterms:modified xsi:type="dcterms:W3CDTF">2016-08-03T03:02:00Z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